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5105400</wp:posOffset>
            </wp:positionH>
            <wp:positionV relativeFrom="paragraph">
              <wp:posOffset>114300</wp:posOffset>
            </wp:positionV>
            <wp:extent cx="1343851" cy="420384"/>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43851" cy="420384"/>
                    </a:xfrm>
                    <a:prstGeom prst="rect"/>
                    <a:ln/>
                  </pic:spPr>
                </pic:pic>
              </a:graphicData>
            </a:graphic>
          </wp:anchor>
        </w:drawing>
      </w:r>
    </w:p>
    <w:p w:rsidR="00000000" w:rsidDel="00000000" w:rsidP="00000000" w:rsidRDefault="00000000" w:rsidRPr="00000000" w14:paraId="00000002">
      <w:pPr>
        <w:widowControl w:val="0"/>
        <w:spacing w:before="461.156005859375" w:line="240" w:lineRule="auto"/>
        <w:ind w:left="2160" w:right="0" w:firstLine="0"/>
        <w:rPr>
          <w:rFonts w:ascii="Open Sans" w:cs="Open Sans" w:eastAsia="Open Sans" w:hAnsi="Open Sans"/>
          <w:b w:val="1"/>
          <w:bCs w:val="1"/>
          <w:color w:val="434343"/>
          <w:sz w:val="22.00050163269043"/>
          <w:szCs w:val="22.00050163269043"/>
        </w:rPr>
      </w:pPr>
      <w:r w:rsidDel="00000000" w:rsidR="00000000" w:rsidRPr="00000000">
        <w:rPr>
          <w:rFonts w:ascii="Open Sans" w:cs="Open Sans" w:eastAsia="Open Sans" w:hAnsi="Open Sans"/>
          <w:b w:val="1"/>
          <w:bCs w:val="1"/>
          <w:color w:val="434343"/>
          <w:sz w:val="22.00050163269043"/>
          <w:szCs w:val="22.00050163269043"/>
          <w:rtl w:val="0"/>
        </w:rPr>
        <w:t xml:space="preserve">           </w:t>
        <w:tab/>
        <w:tab/>
      </w:r>
    </w:p>
    <w:p w:rsidR="00000000" w:rsidDel="00000000" w:rsidP="00000000" w:rsidRDefault="00000000" w:rsidRPr="00000000" w14:paraId="00000003">
      <w:pPr>
        <w:widowControl w:val="0"/>
        <w:spacing w:before="461.156005859375" w:line="240" w:lineRule="auto"/>
        <w:ind w:left="0" w:right="0" w:firstLine="0"/>
        <w:rPr>
          <w:rFonts w:ascii="Open Sans" w:cs="Open Sans" w:eastAsia="Open Sans" w:hAnsi="Open Sans"/>
          <w:b w:val="1"/>
          <w:bCs w:val="1"/>
          <w:i w:val="0"/>
          <w:iCs w:val="0"/>
          <w:smallCaps w:val="0"/>
          <w:strike w:val="0"/>
          <w:color w:val="434343"/>
          <w:sz w:val="22"/>
          <w:szCs w:val="22"/>
          <w:u w:val="none"/>
          <w:shd w:fill="auto" w:val="clear"/>
          <w:vertAlign w:val="baseline"/>
        </w:rPr>
        <w:sectPr>
          <w:pgSz w:h="15840" w:w="12240" w:orient="portrait"/>
          <w:pgMar w:bottom="1510.99609375" w:top="600" w:left="1448.8002014160156" w:right="1440" w:header="0" w:footer="720"/>
          <w:pgNumType w:start="1"/>
        </w:sectPr>
      </w:pPr>
      <w:r w:rsidDel="00000000" w:rsidR="00000000" w:rsidRPr="00000000">
        <w:rPr>
          <w:b w:val="1"/>
          <w:bCs w:val="1"/>
          <w:rtl w:val="0"/>
        </w:rPr>
        <w:t xml:space="preserve">Aisyah Enterprise (Sole Proprietorship)</w:t>
        <w:br w:type="textWrapping"/>
        <w:t xml:space="preserve">202403000123</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color w:val="434343"/>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434343"/>
          <w:sz w:val="19.999500274658203"/>
          <w:szCs w:val="19.999500274658203"/>
          <w:u w:val="none"/>
          <w:shd w:fill="auto" w:val="clear"/>
          <w:vertAlign w:val="baseline"/>
        </w:rPr>
      </w:pPr>
      <w:r w:rsidDel="00000000" w:rsidR="00000000" w:rsidRPr="00000000">
        <w:rPr>
          <w:rFonts w:ascii="Open Sans" w:cs="Open Sans" w:eastAsia="Open Sans" w:hAnsi="Open Sans"/>
          <w:b w:val="1"/>
          <w:bCs w:val="1"/>
          <w:color w:val="434343"/>
          <w:rtl w:val="0"/>
        </w:rPr>
        <w:t xml:space="preserve">LETTER OF AUTHORISATION</w:t>
      </w:r>
      <w:r w:rsidDel="00000000" w:rsidR="00000000" w:rsidRPr="00000000">
        <w:rPr>
          <w:rFonts w:ascii="Open Sans" w:cs="Open Sans" w:eastAsia="Open Sans" w:hAnsi="Open Sans"/>
          <w:b w:val="1"/>
          <w:bCs w:val="1"/>
          <w:i w:val="0"/>
          <w:iCs w:val="0"/>
          <w:smallCaps w:val="0"/>
          <w:strike w:val="0"/>
          <w:color w:val="434343"/>
          <w:sz w:val="19.999500274658203"/>
          <w:szCs w:val="19.999500274658203"/>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94921875" w:right="0" w:firstLine="0"/>
        <w:jc w:val="left"/>
        <w:rPr>
          <w:rFonts w:ascii="Open Sans" w:cs="Open Sans" w:eastAsia="Open Sans" w:hAnsi="Open Sans"/>
          <w:b w:val="1"/>
          <w:bCs w:val="1"/>
          <w:color w:val="434343"/>
          <w:sz w:val="22.00050163269043"/>
          <w:szCs w:val="22.00050163269043"/>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94921875" w:right="0" w:firstLine="0"/>
        <w:jc w:val="left"/>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RECORDAL: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54345703125" w:line="234.81099128723145" w:lineRule="auto"/>
        <w:ind w:left="738.7947082519531" w:right="925.88134765625" w:hanging="366.8202209472656"/>
        <w:jc w:val="both"/>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434343"/>
          <w:sz w:val="22.00050163269043"/>
          <w:szCs w:val="22.00050163269043"/>
          <w:u w:val="none"/>
          <w:shd w:fill="auto" w:val="clear"/>
          <w:vertAlign w:val="baseline"/>
          <w:rtl w:val="0"/>
        </w:rPr>
        <w:t xml:space="preserve">1. </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The </w:t>
      </w:r>
      <w:r w:rsidDel="00000000" w:rsidR="00000000" w:rsidRPr="00000000">
        <w:rPr>
          <w:rFonts w:ascii="Open Sans" w:cs="Open Sans" w:eastAsia="Open Sans" w:hAnsi="Open Sans"/>
          <w:color w:val="434343"/>
          <w:sz w:val="22.00050163269043"/>
          <w:szCs w:val="22.00050163269043"/>
          <w:rtl w:val="0"/>
        </w:rPr>
        <w:t xml:space="preserve">Sole Proprietorship</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 has or intends to open a business account with Luno (Pty) Ltd (“</w:t>
      </w: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Luno”</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 and wishes to appoint individuals authorised to act on behalf of the </w:t>
      </w:r>
      <w:r w:rsidDel="00000000" w:rsidR="00000000" w:rsidRPr="00000000">
        <w:rPr>
          <w:rFonts w:ascii="Open Sans" w:cs="Open Sans" w:eastAsia="Open Sans" w:hAnsi="Open Sans"/>
          <w:color w:val="434343"/>
          <w:sz w:val="22.00050163269043"/>
          <w:szCs w:val="22.00050163269043"/>
          <w:rtl w:val="0"/>
        </w:rPr>
        <w:t xml:space="preserve">Sole Proprietorship</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 in relation to its Luno Business Account (“the </w:t>
      </w: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Account</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99365234375" w:line="234.8104763031006" w:lineRule="auto"/>
        <w:ind w:left="733.5145568847656" w:right="761.1688232421875" w:hanging="352.7398681640625"/>
        <w:jc w:val="left"/>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2. The authorised individuals will have the ability to view the Account, attend to transfers, trade on the Luno Exchange, add bank beneficiaries, amend contact information, close the account and issue instructions to Luno in relation to all aspects of the Account.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999755859375" w:line="234.8104190826416" w:lineRule="auto"/>
        <w:ind w:left="379.88861083984375" w:right="331.12548828125" w:firstLine="0"/>
        <w:jc w:val="center"/>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3. The </w:t>
      </w:r>
      <w:r w:rsidDel="00000000" w:rsidR="00000000" w:rsidRPr="00000000">
        <w:rPr>
          <w:rFonts w:ascii="Open Sans" w:cs="Open Sans" w:eastAsia="Open Sans" w:hAnsi="Open Sans"/>
          <w:color w:val="434343"/>
          <w:sz w:val="22.00050163269043"/>
          <w:szCs w:val="22.00050163269043"/>
          <w:rtl w:val="0"/>
        </w:rPr>
        <w:t xml:space="preserve">Sole Proprietorship</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 wishes to appoint the following individuals specifically for the above purpose in relation to the Account only (also referred to as “Authorised Official”): </w:t>
      </w:r>
      <w:r w:rsidDel="00000000" w:rsidR="00000000" w:rsidRPr="00000000">
        <w:rPr>
          <w:rtl w:val="0"/>
        </w:rPr>
      </w:r>
    </w:p>
    <w:p w:rsidR="00000000" w:rsidDel="00000000" w:rsidP="00000000" w:rsidRDefault="00000000" w:rsidRPr="00000000" w14:paraId="0000000B">
      <w:pPr>
        <w:widowControl w:val="0"/>
        <w:spacing w:line="234.8104190826416" w:lineRule="auto"/>
        <w:ind w:left="379.88861083984375" w:right="331.12548828125" w:firstLine="0"/>
        <w:jc w:val="center"/>
        <w:rPr>
          <w:rFonts w:ascii="Open Sans" w:cs="Open Sans" w:eastAsia="Open Sans" w:hAnsi="Open Sans"/>
          <w:color w:val="434343"/>
          <w:sz w:val="22.00050163269043"/>
          <w:szCs w:val="22.00050163269043"/>
        </w:rPr>
      </w:pPr>
      <w:r w:rsidDel="00000000" w:rsidR="00000000" w:rsidRPr="00000000">
        <w:rPr>
          <w:rtl w:val="0"/>
        </w:rPr>
      </w:r>
    </w:p>
    <w:tbl>
      <w:tblPr>
        <w:tblStyle w:val="Table1"/>
        <w:tblW w:w="1021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2085"/>
        <w:gridCol w:w="1590"/>
        <w:gridCol w:w="1950"/>
        <w:gridCol w:w="1740"/>
        <w:gridCol w:w="1815"/>
        <w:tblGridChange w:id="0">
          <w:tblGrid>
            <w:gridCol w:w="1035"/>
            <w:gridCol w:w="2085"/>
            <w:gridCol w:w="1590"/>
            <w:gridCol w:w="1950"/>
            <w:gridCol w:w="1740"/>
            <w:gridCol w:w="1815"/>
          </w:tblGrid>
        </w:tblGridChange>
      </w:tblGrid>
      <w:tr>
        <w:trPr>
          <w:cantSplit w:val="0"/>
          <w:trHeight w:val="67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114.9945068359375" w:firstLine="0"/>
              <w:rPr>
                <w:rFonts w:ascii="Open Sans" w:cs="Open Sans" w:eastAsia="Open Sans" w:hAnsi="Open Sans"/>
                <w:b w:val="1"/>
                <w:bCs w:val="1"/>
                <w:color w:val="434343"/>
                <w:sz w:val="16.00050163269043"/>
                <w:szCs w:val="16.00050163269043"/>
              </w:rPr>
            </w:pPr>
            <w:r w:rsidDel="00000000" w:rsidR="00000000" w:rsidRPr="00000000">
              <w:rPr>
                <w:rFonts w:ascii="Open Sans" w:cs="Open Sans" w:eastAsia="Open Sans" w:hAnsi="Open Sans"/>
                <w:b w:val="1"/>
                <w:bCs w:val="1"/>
                <w:color w:val="434343"/>
                <w:sz w:val="16.00050163269043"/>
                <w:szCs w:val="16.00050163269043"/>
                <w:rtl w:val="0"/>
              </w:rPr>
              <w:t xml:space="preserve">Authorised 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144.39483642578125" w:firstLine="0"/>
              <w:rPr>
                <w:rFonts w:ascii="Open Sans" w:cs="Open Sans" w:eastAsia="Open Sans" w:hAnsi="Open Sans"/>
                <w:b w:val="1"/>
                <w:bCs w:val="1"/>
                <w:color w:val="434343"/>
                <w:sz w:val="16.00050163269043"/>
                <w:szCs w:val="16.00050163269043"/>
              </w:rPr>
            </w:pPr>
            <w:r w:rsidDel="00000000" w:rsidR="00000000" w:rsidRPr="00000000">
              <w:rPr>
                <w:rFonts w:ascii="Open Sans" w:cs="Open Sans" w:eastAsia="Open Sans" w:hAnsi="Open Sans"/>
                <w:b w:val="1"/>
                <w:bCs w:val="1"/>
                <w:color w:val="434343"/>
                <w:sz w:val="16.00050163269043"/>
                <w:szCs w:val="16.00050163269043"/>
                <w:rtl w:val="0"/>
              </w:rPr>
              <w:t xml:space="preserve">Full Names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ind w:left="129.3951416015625" w:firstLine="0"/>
              <w:rPr>
                <w:rFonts w:ascii="Open Sans" w:cs="Open Sans" w:eastAsia="Open Sans" w:hAnsi="Open Sans"/>
                <w:b w:val="1"/>
                <w:bCs w:val="1"/>
                <w:color w:val="434343"/>
                <w:sz w:val="16.00050163269043"/>
                <w:szCs w:val="16.00050163269043"/>
              </w:rPr>
            </w:pPr>
            <w:r w:rsidDel="00000000" w:rsidR="00000000" w:rsidRPr="00000000">
              <w:rPr>
                <w:rFonts w:ascii="Open Sans" w:cs="Open Sans" w:eastAsia="Open Sans" w:hAnsi="Open Sans"/>
                <w:b w:val="1"/>
                <w:bCs w:val="1"/>
                <w:color w:val="434343"/>
                <w:sz w:val="16.00050163269043"/>
                <w:szCs w:val="16.00050163269043"/>
                <w:rtl w:val="0"/>
              </w:rPr>
              <w:t xml:space="preserve">Date of Birth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129.3951416015625" w:firstLine="0"/>
              <w:rPr>
                <w:rFonts w:ascii="Open Sans" w:cs="Open Sans" w:eastAsia="Open Sans" w:hAnsi="Open Sans"/>
                <w:b w:val="1"/>
                <w:bCs w:val="1"/>
                <w:color w:val="434343"/>
                <w:sz w:val="16.00050163269043"/>
                <w:szCs w:val="16.00050163269043"/>
              </w:rPr>
            </w:pPr>
            <w:r w:rsidDel="00000000" w:rsidR="00000000" w:rsidRPr="00000000">
              <w:rPr>
                <w:rFonts w:ascii="Open Sans" w:cs="Open Sans" w:eastAsia="Open Sans" w:hAnsi="Open Sans"/>
                <w:b w:val="1"/>
                <w:bCs w:val="1"/>
                <w:color w:val="434343"/>
                <w:sz w:val="16.00050163269043"/>
                <w:szCs w:val="16.00050163269043"/>
                <w:rtl w:val="0"/>
              </w:rPr>
              <w:t xml:space="preserve">Residential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29.3951416015625" w:firstLine="0"/>
              <w:rPr>
                <w:rFonts w:ascii="Open Sans" w:cs="Open Sans" w:eastAsia="Open Sans" w:hAnsi="Open Sans"/>
                <w:b w:val="1"/>
                <w:bCs w:val="1"/>
                <w:color w:val="434343"/>
                <w:sz w:val="16.00050163269043"/>
                <w:szCs w:val="16.00050163269043"/>
              </w:rPr>
            </w:pPr>
            <w:r w:rsidDel="00000000" w:rsidR="00000000" w:rsidRPr="00000000">
              <w:rPr>
                <w:rFonts w:ascii="Open Sans" w:cs="Open Sans" w:eastAsia="Open Sans" w:hAnsi="Open Sans"/>
                <w:b w:val="1"/>
                <w:bCs w:val="1"/>
                <w:color w:val="434343"/>
                <w:sz w:val="16.00050163269043"/>
                <w:szCs w:val="16.00050163269043"/>
                <w:rtl w:val="0"/>
              </w:rPr>
              <w:t xml:space="preserve">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124.27490234375" w:firstLine="0"/>
              <w:rPr>
                <w:rFonts w:ascii="Open Sans" w:cs="Open Sans" w:eastAsia="Open Sans" w:hAnsi="Open Sans"/>
                <w:b w:val="1"/>
                <w:bCs w:val="1"/>
                <w:color w:val="434343"/>
                <w:sz w:val="16.00050163269043"/>
                <w:szCs w:val="16.00050163269043"/>
              </w:rPr>
            </w:pPr>
            <w:r w:rsidDel="00000000" w:rsidR="00000000" w:rsidRPr="00000000">
              <w:rPr>
                <w:rFonts w:ascii="Open Sans" w:cs="Open Sans" w:eastAsia="Open Sans" w:hAnsi="Open Sans"/>
                <w:b w:val="1"/>
                <w:bCs w:val="1"/>
                <w:color w:val="434343"/>
                <w:sz w:val="16.00050163269043"/>
                <w:szCs w:val="16.00050163269043"/>
                <w:rtl w:val="0"/>
              </w:rPr>
              <w:t xml:space="preserve">Contact Number</w:t>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color w:val="434343"/>
          <w:sz w:val="22.00050163269043"/>
          <w:szCs w:val="22.00050163269043"/>
        </w:rPr>
      </w:pP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Therefore</w:t>
      </w:r>
      <w:r w:rsidDel="00000000" w:rsidR="00000000" w:rsidRPr="00000000">
        <w:rPr>
          <w:rFonts w:ascii="Open Sans" w:cs="Open Sans" w:eastAsia="Open Sans" w:hAnsi="Open Sans"/>
          <w:b w:val="1"/>
          <w:bCs w:val="1"/>
          <w:color w:val="434343"/>
          <w:sz w:val="22.00050163269043"/>
          <w:szCs w:val="22.00050163269043"/>
          <w:rtl w:val="0"/>
        </w:rPr>
        <w:t xml:space="preserve">,</w:t>
      </w: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 the </w:t>
      </w:r>
      <w:r w:rsidDel="00000000" w:rsidR="00000000" w:rsidRPr="00000000">
        <w:rPr>
          <w:rFonts w:ascii="Open Sans" w:cs="Open Sans" w:eastAsia="Open Sans" w:hAnsi="Open Sans"/>
          <w:b w:val="1"/>
          <w:bCs w:val="1"/>
          <w:color w:val="434343"/>
          <w:sz w:val="22.00050163269043"/>
          <w:szCs w:val="22.00050163269043"/>
          <w:rtl w:val="0"/>
        </w:rPr>
        <w:t xml:space="preserve">Sole Proprietorship</w:t>
      </w: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 has resolved: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color w:val="434343"/>
          <w:sz w:val="22.00050163269043"/>
          <w:szCs w:val="22.00050163269043"/>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THAT </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The Account, including any Luno products or services related to the Account, will not be operated by any person that is resident (whether permanently or temporarily) in the United States or its territories, nor shall the account be managed, directed, or controlled by any U.S Person, such as a corporation or partnership organised or incorporated under the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color w:val="434343"/>
          <w:sz w:val="22.00050163269043"/>
          <w:szCs w:val="22.00050163269043"/>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color w:val="434343"/>
          <w:sz w:val="22.00050163269043"/>
          <w:szCs w:val="22.00050163269043"/>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color w:val="434343"/>
          <w:sz w:val="22.00050163269043"/>
          <w:szCs w:val="22.00050163269043"/>
        </w:rPr>
      </w:pP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laws of the United States nor any trust, of which any trustee is resident (whether </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Pr>
        <w:drawing>
          <wp:anchor allowOverlap="1" behindDoc="0" distB="114300" distT="114300" distL="114300" distR="114300" hidden="0" layoutInCell="1" locked="0" relativeHeight="0" simplePos="0">
            <wp:simplePos x="0" y="0"/>
            <wp:positionH relativeFrom="page">
              <wp:posOffset>6025388</wp:posOffset>
            </wp:positionH>
            <wp:positionV relativeFrom="page">
              <wp:posOffset>196796</wp:posOffset>
            </wp:positionV>
            <wp:extent cx="1343851" cy="420384"/>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43851" cy="420384"/>
                    </a:xfrm>
                    <a:prstGeom prst="rect"/>
                    <a:ln/>
                  </pic:spPr>
                </pic:pic>
              </a:graphicData>
            </a:graphic>
          </wp:anchor>
        </w:drawing>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permanently or temporarily) in the United States or its territories;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7572021484375" w:line="234.81080532073975" w:lineRule="auto"/>
        <w:ind w:left="0" w:right="146.175537109375" w:firstLine="0"/>
        <w:jc w:val="left"/>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b w:val="1"/>
          <w:bCs w:val="1"/>
          <w:color w:val="434343"/>
          <w:sz w:val="22.00050163269043"/>
          <w:szCs w:val="22.00050163269043"/>
          <w:rtl w:val="0"/>
        </w:rPr>
        <w:t xml:space="preserve">THAT</w:t>
      </w:r>
      <w:r w:rsidDel="00000000" w:rsidR="00000000" w:rsidRPr="00000000">
        <w:rPr>
          <w:rFonts w:ascii="Open Sans" w:cs="Open Sans" w:eastAsia="Open Sans" w:hAnsi="Open Sans"/>
          <w:color w:val="434343"/>
          <w:sz w:val="22.00050163269043"/>
          <w:szCs w:val="22.00050163269043"/>
          <w:rtl w:val="0"/>
        </w:rPr>
        <w:t xml:space="preserve"> the sole proprietorship confirms that the identity of any person that has effective control or influence of the business is contained in the constituent documents, or has otherwise been disclosed to Luno during the application process.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7572021484375" w:line="234.81080532073975" w:lineRule="auto"/>
        <w:ind w:left="0" w:right="146.175537109375" w:firstLine="0"/>
        <w:jc w:val="left"/>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b w:val="1"/>
          <w:bCs w:val="1"/>
          <w:color w:val="434343"/>
          <w:sz w:val="22.00050163269043"/>
          <w:szCs w:val="22.00050163269043"/>
          <w:rtl w:val="0"/>
        </w:rPr>
        <w:t xml:space="preserve">THAT</w:t>
      </w:r>
      <w:r w:rsidDel="00000000" w:rsidR="00000000" w:rsidRPr="00000000">
        <w:rPr>
          <w:rFonts w:ascii="Open Sans" w:cs="Open Sans" w:eastAsia="Open Sans" w:hAnsi="Open Sans"/>
          <w:color w:val="434343"/>
          <w:sz w:val="22.00050163269043"/>
          <w:szCs w:val="22.00050163269043"/>
          <w:rtl w:val="0"/>
        </w:rPr>
        <w:t xml:space="preserve"> The Luno business account will not be operated, managed, directed or controlled by any person or any beneficial owner of the person who is/are bearer share entity(ies) or who can issue or hold bearer shares.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0995178222656" w:line="240" w:lineRule="auto"/>
        <w:ind w:left="14.39453125" w:right="0" w:firstLine="0"/>
        <w:jc w:val="left"/>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THAT </w:t>
      </w:r>
      <w:r w:rsidDel="00000000" w:rsidR="00000000" w:rsidRPr="00000000">
        <w:rPr>
          <w:rFonts w:ascii="Open Sans" w:cs="Open Sans" w:eastAsia="Open Sans" w:hAnsi="Open Sans"/>
          <w:b w:val="0"/>
          <w:bCs w:val="0"/>
          <w:i w:val="0"/>
          <w:iCs w:val="0"/>
          <w:smallCaps w:val="0"/>
          <w:strike w:val="0"/>
          <w:color w:val="434343"/>
          <w:sz w:val="22.00050163269043"/>
          <w:szCs w:val="22.00050163269043"/>
          <w:u w:val="none"/>
          <w:shd w:fill="auto" w:val="clear"/>
          <w:vertAlign w:val="baseline"/>
          <w:rtl w:val="0"/>
        </w:rPr>
        <w:t xml:space="preserve">each Authorised Official is individually appointed and authorised to:</w:t>
      </w:r>
    </w:p>
    <w:p w:rsidR="00000000" w:rsidDel="00000000" w:rsidP="00000000" w:rsidRDefault="00000000" w:rsidRPr="00000000" w14:paraId="00000022">
      <w:pPr>
        <w:widowControl w:val="0"/>
        <w:spacing w:before="353.0995178222656" w:line="240" w:lineRule="auto"/>
        <w:ind w:left="14.39453125" w:firstLine="0"/>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b w:val="1"/>
          <w:bCs w:val="1"/>
          <w:color w:val="434343"/>
          <w:sz w:val="22.00050163269043"/>
          <w:szCs w:val="22.00050163269043"/>
          <w:rtl w:val="0"/>
        </w:rPr>
        <w:t xml:space="preserve">THAT </w:t>
      </w:r>
      <w:r w:rsidDel="00000000" w:rsidR="00000000" w:rsidRPr="00000000">
        <w:rPr>
          <w:rFonts w:ascii="Open Sans" w:cs="Open Sans" w:eastAsia="Open Sans" w:hAnsi="Open Sans"/>
          <w:color w:val="434343"/>
          <w:sz w:val="22.00050163269043"/>
          <w:szCs w:val="22.00050163269043"/>
          <w:rtl w:val="0"/>
        </w:rPr>
        <w:t xml:space="preserve">each Authorised Official is individually appointed and authorised to:</w:t>
      </w:r>
    </w:p>
    <w:p w:rsidR="00000000" w:rsidDel="00000000" w:rsidP="00000000" w:rsidRDefault="00000000" w:rsidRPr="00000000" w14:paraId="00000023">
      <w:pPr>
        <w:widowControl w:val="0"/>
        <w:spacing w:line="240" w:lineRule="auto"/>
        <w:ind w:left="389.794921875" w:firstLine="0"/>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color w:val="434343"/>
          <w:sz w:val="22.00050163269043"/>
          <w:szCs w:val="22.00050163269043"/>
          <w:rtl w:val="0"/>
        </w:rPr>
        <w:t xml:space="preserve">1. View the Account; </w:t>
      </w:r>
    </w:p>
    <w:p w:rsidR="00000000" w:rsidDel="00000000" w:rsidP="00000000" w:rsidRDefault="00000000" w:rsidRPr="00000000" w14:paraId="00000024">
      <w:pPr>
        <w:widowControl w:val="0"/>
        <w:spacing w:line="240" w:lineRule="auto"/>
        <w:ind w:left="389.794921875" w:firstLine="0"/>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color w:val="434343"/>
          <w:sz w:val="22.00050163269043"/>
          <w:szCs w:val="22.00050163269043"/>
          <w:rtl w:val="0"/>
        </w:rPr>
        <w:t xml:space="preserve">2. attend to transfers through the Luno app/website (e.g. send </w:t>
      </w:r>
    </w:p>
    <w:p w:rsidR="00000000" w:rsidDel="00000000" w:rsidP="00000000" w:rsidRDefault="00000000" w:rsidRPr="00000000" w14:paraId="00000025">
      <w:pPr>
        <w:widowControl w:val="0"/>
        <w:spacing w:line="240" w:lineRule="auto"/>
        <w:ind w:left="738.7922668457031" w:right="120.797119140625" w:firstLine="3.522491455078125"/>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color w:val="434343"/>
          <w:sz w:val="22.00050163269043"/>
          <w:szCs w:val="22.00050163269043"/>
          <w:rtl w:val="0"/>
        </w:rPr>
        <w:t xml:space="preserve">cryptocurrency/withdraw to beneficiary bank account), trade on the Luno Exchange (e.g. place or cancel orders), and authorise and execute transactions on the Account (including but not limited to the buying, selling and/or staking of cryptocurrency); </w:t>
      </w:r>
    </w:p>
    <w:p w:rsidR="00000000" w:rsidDel="00000000" w:rsidP="00000000" w:rsidRDefault="00000000" w:rsidRPr="00000000" w14:paraId="00000026">
      <w:pPr>
        <w:widowControl w:val="0"/>
        <w:spacing w:line="240" w:lineRule="auto"/>
        <w:ind w:left="740.1123046875" w:right="345.1708984375" w:hanging="360.22003173828125"/>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color w:val="434343"/>
          <w:sz w:val="22.00050163269043"/>
          <w:szCs w:val="22.00050163269043"/>
          <w:rtl w:val="0"/>
        </w:rPr>
        <w:t xml:space="preserve">3. instruct Luno in relation to all aspects of the Account, including but not limited to amending contact information, adding a bank beneficiary and closing the Account; and </w:t>
      </w:r>
    </w:p>
    <w:p w:rsidR="00000000" w:rsidDel="00000000" w:rsidP="00000000" w:rsidRDefault="00000000" w:rsidRPr="00000000" w14:paraId="00000027">
      <w:pPr>
        <w:widowControl w:val="0"/>
        <w:spacing w:line="240" w:lineRule="auto"/>
        <w:ind w:left="742.3129272460938" w:right="150.277099609375" w:hanging="367.7001953125"/>
        <w:rPr>
          <w:rFonts w:ascii="Open Sans" w:cs="Open Sans" w:eastAsia="Open Sans" w:hAnsi="Open Sans"/>
          <w:color w:val="434343"/>
          <w:sz w:val="22.00050163269043"/>
          <w:szCs w:val="22.00050163269043"/>
        </w:rPr>
      </w:pPr>
      <w:r w:rsidDel="00000000" w:rsidR="00000000" w:rsidRPr="00000000">
        <w:rPr>
          <w:rFonts w:ascii="Open Sans" w:cs="Open Sans" w:eastAsia="Open Sans" w:hAnsi="Open Sans"/>
          <w:color w:val="434343"/>
          <w:sz w:val="22.00050163269043"/>
          <w:szCs w:val="22.00050163269043"/>
          <w:rtl w:val="0"/>
        </w:rPr>
        <w:t xml:space="preserve">4. do all such things and sign all such documents as may be necessary to instruct Luno on behalf of the Company regarding the Account.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005859375" w:line="240" w:lineRule="auto"/>
        <w:ind w:left="20.1129150390625" w:right="0" w:firstLine="0"/>
        <w:jc w:val="left"/>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SIGNED BY THE </w:t>
      </w:r>
      <w:r w:rsidDel="00000000" w:rsidR="00000000" w:rsidRPr="00000000">
        <w:rPr>
          <w:rFonts w:ascii="Open Sans" w:cs="Open Sans" w:eastAsia="Open Sans" w:hAnsi="Open Sans"/>
          <w:b w:val="1"/>
          <w:bCs w:val="1"/>
          <w:color w:val="434343"/>
          <w:sz w:val="22.00050163269043"/>
          <w:szCs w:val="22.00050163269043"/>
          <w:rtl w:val="0"/>
        </w:rPr>
        <w:t xml:space="preserve">SOLE PROPRIETOR</w:t>
      </w: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 OF THE </w:t>
      </w:r>
      <w:r w:rsidDel="00000000" w:rsidR="00000000" w:rsidRPr="00000000">
        <w:rPr>
          <w:rFonts w:ascii="Open Sans" w:cs="Open Sans" w:eastAsia="Open Sans" w:hAnsi="Open Sans"/>
          <w:b w:val="1"/>
          <w:bCs w:val="1"/>
          <w:color w:val="434343"/>
          <w:sz w:val="22.00050163269043"/>
          <w:szCs w:val="22.00050163269043"/>
          <w:rtl w:val="0"/>
        </w:rPr>
        <w:t xml:space="preserve">SOLE PROPRIETORSHIP</w:t>
      </w:r>
      <w:r w:rsidDel="00000000" w:rsidR="00000000" w:rsidRPr="00000000">
        <w:rPr>
          <w:rFonts w:ascii="Open Sans" w:cs="Open Sans" w:eastAsia="Open Sans" w:hAnsi="Open Sans"/>
          <w:b w:val="1"/>
          <w:bCs w:val="1"/>
          <w:i w:val="0"/>
          <w:iCs w:val="0"/>
          <w:smallCaps w:val="0"/>
          <w:strike w:val="0"/>
          <w:color w:val="434343"/>
          <w:sz w:val="22.00050163269043"/>
          <w:szCs w:val="22.00050163269043"/>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1552734375" w:line="240" w:lineRule="auto"/>
        <w:ind w:left="31.553192138671875" w:right="0" w:firstLine="0"/>
        <w:jc w:val="left"/>
        <w:rPr/>
      </w:pPr>
      <w:r w:rsidDel="00000000" w:rsidR="00000000" w:rsidRPr="00000000">
        <w:rPr>
          <w:rtl w:val="0"/>
        </w:rPr>
        <w:t xml:space="preserve">NAME: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1552734375" w:line="240" w:lineRule="auto"/>
        <w:ind w:left="31.553192138671875" w:right="0" w:firstLine="0"/>
        <w:jc w:val="left"/>
        <w:rPr/>
      </w:pPr>
      <w:r w:rsidDel="00000000" w:rsidR="00000000" w:rsidRPr="00000000">
        <w:rPr>
          <w:rtl w:val="0"/>
        </w:rPr>
        <w:t xml:space="preserve">DATE: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1552734375" w:line="240" w:lineRule="auto"/>
        <w:ind w:left="31.553192138671875" w:right="0" w:firstLine="0"/>
        <w:jc w:val="left"/>
        <w:rPr>
          <w:rFonts w:ascii="Open Sans" w:cs="Open Sans" w:eastAsia="Open Sans" w:hAnsi="Open Sans"/>
          <w:sz w:val="22.00050163269043"/>
          <w:szCs w:val="22.00050163269043"/>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1552734375" w:line="240" w:lineRule="auto"/>
        <w:ind w:left="31.553192138671875" w:right="0" w:firstLine="0"/>
        <w:jc w:val="left"/>
        <w:rPr>
          <w:rFonts w:ascii="Open Sans" w:cs="Open Sans" w:eastAsia="Open Sans" w:hAnsi="Open Sans"/>
          <w:b w:val="0"/>
          <w:bCs w:val="0"/>
          <w:i w:val="0"/>
          <w:iCs w:val="0"/>
          <w:smallCaps w:val="0"/>
          <w:strike w:val="0"/>
          <w:color w:val="000000"/>
          <w:sz w:val="22.00050163269043"/>
          <w:szCs w:val="22.00050163269043"/>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00050163269043"/>
          <w:szCs w:val="22.00050163269043"/>
          <w:u w:val="none"/>
          <w:shd w:fill="auto" w:val="clear"/>
          <w:vertAlign w:val="baseline"/>
          <w:rtl w:val="0"/>
        </w:rPr>
        <w:t xml:space="preserve">SIGN: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89306640625" w:line="240" w:lineRule="auto"/>
        <w:ind w:left="31.555023193359375" w:right="0" w:firstLine="0"/>
        <w:jc w:val="left"/>
        <w:rPr>
          <w:rFonts w:ascii="Open Sans" w:cs="Open Sans" w:eastAsia="Open Sans" w:hAnsi="Open Sans"/>
          <w:b w:val="0"/>
          <w:bCs w:val="0"/>
          <w:i w:val="0"/>
          <w:iCs w:val="0"/>
          <w:smallCaps w:val="0"/>
          <w:strike w:val="0"/>
          <w:color w:val="000000"/>
          <w:sz w:val="22.00050163269043"/>
          <w:szCs w:val="22.00050163269043"/>
          <w:u w:val="none"/>
          <w:shd w:fill="auto" w:val="clear"/>
          <w:vertAlign w:val="baseline"/>
        </w:rPr>
      </w:pPr>
      <w:r w:rsidDel="00000000" w:rsidR="00000000" w:rsidRPr="00000000">
        <w:rPr>
          <w:rtl w:val="0"/>
        </w:rPr>
      </w:r>
    </w:p>
    <w:sectPr>
      <w:type w:val="continuous"/>
      <w:pgSz w:h="15840" w:w="12240" w:orient="portrait"/>
      <w:pgMar w:bottom="1510.99609375" w:top="600" w:left="1430.0054931640625" w:right="1309.9951171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4C8roGLhP7ibmZEpg0wHclLWA==">CgMxLjA4AHIhMWtoTDNQVWFDUk5LMk5pc0JtenhpaThsWW9UYXVzWkVs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